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30FF0C12"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w:t>
      </w:r>
      <w:r w:rsidR="00FA075F">
        <w:rPr>
          <w:rFonts w:ascii="Arial" w:eastAsia="Times New Roman" w:hAnsi="Arial" w:cs="Arial"/>
          <w:b/>
          <w:noProof/>
          <w:szCs w:val="24"/>
        </w:rPr>
        <w:t>1</w:t>
      </w:r>
      <w:r w:rsidRPr="009F3AE5">
        <w:rPr>
          <w:rFonts w:ascii="Arial" w:eastAsia="Times New Roman" w:hAnsi="Arial" w:cs="Arial"/>
          <w:b/>
          <w:noProof/>
          <w:szCs w:val="24"/>
        </w:rPr>
        <w:tab/>
      </w:r>
      <w:r>
        <w:rPr>
          <w:rFonts w:ascii="Arial" w:eastAsia="Times New Roman" w:hAnsi="Arial" w:cs="Arial"/>
          <w:b/>
          <w:noProof/>
          <w:szCs w:val="24"/>
        </w:rPr>
        <w:t xml:space="preserve">                        </w:t>
      </w:r>
      <w:r w:rsidR="00821AC8" w:rsidRPr="00821AC8">
        <w:rPr>
          <w:rFonts w:ascii="Arial" w:eastAsia="Times New Roman" w:hAnsi="Arial" w:cs="Arial"/>
          <w:b/>
          <w:noProof/>
          <w:szCs w:val="24"/>
        </w:rPr>
        <w:t>R4-2409984</w:t>
      </w:r>
      <w:bookmarkStart w:id="0" w:name="_GoBack"/>
      <w:bookmarkEnd w:id="0"/>
    </w:p>
    <w:p w14:paraId="0C7986B2" w14:textId="7B2401C9" w:rsidR="000F1696" w:rsidRPr="000F1696" w:rsidRDefault="00FA075F" w:rsidP="009F3AE5">
      <w:pPr>
        <w:tabs>
          <w:tab w:val="left" w:pos="3106"/>
          <w:tab w:val="left" w:pos="3890"/>
        </w:tabs>
        <w:snapToGrid w:val="0"/>
        <w:spacing w:after="60"/>
        <w:ind w:left="376" w:hanging="376"/>
        <w:rPr>
          <w:rFonts w:ascii="Arial" w:eastAsiaTheme="minorEastAsia" w:hAnsi="Arial"/>
          <w:b/>
          <w:szCs w:val="24"/>
          <w:lang w:val="en-US" w:eastAsia="zh-CN"/>
        </w:rPr>
      </w:pPr>
      <w:r w:rsidRPr="004A5A22">
        <w:rPr>
          <w:rFonts w:ascii="Arial" w:hAnsi="Arial" w:cs="Arial"/>
          <w:b/>
        </w:rPr>
        <w:t>Fukuoka City, JP, May 20-24,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555C1649"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r>
      <w:r w:rsidR="00FB715A">
        <w:rPr>
          <w:rFonts w:ascii="Arial" w:hAnsi="Arial" w:cs="Arial"/>
          <w:b/>
        </w:rPr>
        <w:t>Offline</w:t>
      </w:r>
      <w:r w:rsidR="009F3AE5" w:rsidRPr="009F3AE5">
        <w:rPr>
          <w:rFonts w:ascii="Arial" w:hAnsi="Arial" w:cs="Arial"/>
          <w:b/>
        </w:rPr>
        <w:t xml:space="preserve"> minutes for </w:t>
      </w:r>
      <w:r w:rsidR="00307116" w:rsidRPr="00307116">
        <w:rPr>
          <w:rFonts w:ascii="Arial" w:hAnsi="Arial" w:cs="Arial"/>
          <w:b/>
        </w:rPr>
        <w:t>NR_cov_enh2_demod</w:t>
      </w:r>
      <w:r w:rsidR="009F3AE5" w:rsidRPr="009F3AE5">
        <w:rPr>
          <w:rFonts w:ascii="Arial" w:hAnsi="Arial" w:cs="Arial"/>
          <w:b/>
        </w:rPr>
        <w:t xml:space="preserve"> WI</w:t>
      </w:r>
    </w:p>
    <w:p w14:paraId="4EE5886C" w14:textId="7B3022A3"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FA075F">
        <w:rPr>
          <w:rFonts w:ascii="Arial" w:eastAsia="宋体" w:hAnsi="Arial"/>
          <w:b/>
          <w:szCs w:val="24"/>
          <w:lang w:val="x-none" w:eastAsia="zh-CN"/>
        </w:rPr>
        <w:t>7</w:t>
      </w:r>
      <w:r w:rsidR="004F3720">
        <w:rPr>
          <w:rFonts w:ascii="Arial" w:eastAsia="宋体" w:hAnsi="Arial"/>
          <w:b/>
          <w:szCs w:val="24"/>
          <w:lang w:val="x-none" w:eastAsia="zh-CN"/>
        </w:rPr>
        <w:t>.1</w:t>
      </w:r>
      <w:r w:rsidR="00307116">
        <w:rPr>
          <w:rFonts w:ascii="Arial" w:eastAsia="宋体" w:hAnsi="Arial"/>
          <w:b/>
          <w:szCs w:val="24"/>
          <w:lang w:val="x-none" w:eastAsia="zh-CN"/>
        </w:rPr>
        <w:t>7</w:t>
      </w:r>
      <w:r w:rsidR="004F3720">
        <w:rPr>
          <w:rFonts w:ascii="Arial" w:eastAsia="宋体" w:hAnsi="Arial"/>
          <w:b/>
          <w:szCs w:val="24"/>
          <w:lang w:val="x-none" w:eastAsia="zh-CN"/>
        </w:rPr>
        <w:t>.</w:t>
      </w:r>
      <w:r w:rsidR="00307116">
        <w:rPr>
          <w:rFonts w:ascii="Arial" w:eastAsia="宋体" w:hAnsi="Arial"/>
          <w:b/>
          <w:szCs w:val="24"/>
          <w:lang w:val="x-none" w:eastAsia="zh-CN"/>
        </w:rPr>
        <w:t>3</w:t>
      </w:r>
    </w:p>
    <w:p w14:paraId="40FA0771" w14:textId="3E7C66F1"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FB715A">
        <w:rPr>
          <w:rFonts w:ascii="Arial" w:eastAsia="宋体" w:hAnsi="Arial"/>
          <w:b/>
          <w:szCs w:val="24"/>
          <w:lang w:val="x-none" w:eastAsia="zh-CN"/>
        </w:rPr>
        <w:t>discussion</w:t>
      </w:r>
    </w:p>
    <w:p w14:paraId="7C4C21E0" w14:textId="6788D34C" w:rsidR="00FA075F" w:rsidRPr="009157D1" w:rsidRDefault="00C979C1" w:rsidP="00FA075F">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68169FC0" w14:textId="77777777" w:rsidR="00FB715A" w:rsidRPr="009157D1" w:rsidRDefault="00FB715A" w:rsidP="00FB715A">
      <w:pPr>
        <w:ind w:left="150"/>
        <w:rPr>
          <w:rFonts w:eastAsia="等线"/>
          <w:sz w:val="21"/>
          <w:lang w:val="en-US" w:eastAsia="zh-CN"/>
        </w:rPr>
      </w:pPr>
      <w:r>
        <w:rPr>
          <w:rStyle w:val="af8"/>
          <w:rFonts w:hint="eastAsia"/>
          <w:sz w:val="20"/>
          <w:u w:val="single"/>
        </w:rPr>
        <w:t>PR</w:t>
      </w:r>
      <w:r w:rsidRPr="009157D1">
        <w:rPr>
          <w:rStyle w:val="af8"/>
          <w:rFonts w:hint="eastAsia"/>
          <w:sz w:val="20"/>
          <w:u w:val="single"/>
        </w:rPr>
        <w:t xml:space="preserve">ACH repetition interval for TDD 120kHz SCS for </w:t>
      </w:r>
      <w:proofErr w:type="spellStart"/>
      <w:r w:rsidRPr="009157D1">
        <w:rPr>
          <w:rStyle w:val="af8"/>
          <w:rFonts w:hint="eastAsia"/>
          <w:sz w:val="20"/>
          <w:u w:val="single"/>
        </w:rPr>
        <w:t>for</w:t>
      </w:r>
      <w:proofErr w:type="spellEnd"/>
      <w:r w:rsidRPr="009157D1">
        <w:rPr>
          <w:rStyle w:val="af8"/>
          <w:rFonts w:hint="eastAsia"/>
          <w:sz w:val="20"/>
          <w:u w:val="single"/>
        </w:rPr>
        <w:t xml:space="preserve"> PRACH format A2 and C2</w:t>
      </w:r>
    </w:p>
    <w:p w14:paraId="46FB7792" w14:textId="77777777" w:rsidR="00FB715A" w:rsidRPr="009157D1" w:rsidRDefault="00FB715A" w:rsidP="00FB715A">
      <w:pPr>
        <w:pStyle w:val="Proposal"/>
        <w:ind w:left="420" w:hanging="420"/>
      </w:pPr>
      <w:r w:rsidRPr="009157D1">
        <w:rPr>
          <w:rFonts w:ascii="Times New Roman" w:hAnsi="Times New Roman" w:cs="Times New Roman"/>
          <w:b w:val="0"/>
          <w:bCs w:val="0"/>
        </w:rPr>
        <w:t>-</w:t>
      </w:r>
      <w:r w:rsidRPr="009157D1">
        <w:rPr>
          <w:rFonts w:ascii="Times New Roman" w:hAnsi="Times New Roman" w:cs="Times New Roman"/>
          <w:b w:val="0"/>
          <w:bCs w:val="0"/>
          <w:sz w:val="14"/>
          <w:szCs w:val="14"/>
        </w:rPr>
        <w:t xml:space="preserve">         </w:t>
      </w:r>
      <w:r w:rsidRPr="009157D1">
        <w:rPr>
          <w:rFonts w:ascii="Times New Roman" w:hAnsi="Times New Roman" w:cs="Times New Roman"/>
          <w:b w:val="0"/>
          <w:bCs w:val="0"/>
        </w:rPr>
        <w:t>Option 1: Define PRACH repetition within 1 slot for fading channel (Huawei, Nokia, Ericsson, China Telecom, ZTE)</w:t>
      </w:r>
    </w:p>
    <w:p w14:paraId="3826E851" w14:textId="77777777" w:rsidR="00FB715A" w:rsidRPr="009157D1" w:rsidRDefault="00FB715A" w:rsidP="00FB715A">
      <w:pPr>
        <w:pStyle w:val="Proposal"/>
        <w:ind w:left="420" w:hanging="420"/>
      </w:pPr>
      <w:r w:rsidRPr="009157D1">
        <w:rPr>
          <w:rFonts w:ascii="Times New Roman" w:hAnsi="Times New Roman" w:cs="Times New Roman"/>
          <w:b w:val="0"/>
          <w:bCs w:val="0"/>
        </w:rPr>
        <w:t>-</w:t>
      </w:r>
      <w:r w:rsidRPr="009157D1">
        <w:rPr>
          <w:rFonts w:ascii="Times New Roman" w:hAnsi="Times New Roman" w:cs="Times New Roman"/>
          <w:b w:val="0"/>
          <w:bCs w:val="0"/>
          <w:sz w:val="14"/>
          <w:szCs w:val="14"/>
        </w:rPr>
        <w:t xml:space="preserve">         </w:t>
      </w:r>
      <w:r w:rsidRPr="009157D1">
        <w:rPr>
          <w:rFonts w:ascii="Times New Roman" w:hAnsi="Times New Roman" w:cs="Times New Roman"/>
          <w:b w:val="0"/>
          <w:bCs w:val="0"/>
        </w:rPr>
        <w:t>Option 2: 10 slots for 120kHz SCS (Samsung)</w:t>
      </w:r>
    </w:p>
    <w:p w14:paraId="47AB41D1" w14:textId="77777777" w:rsidR="00FB715A" w:rsidRPr="009157D1" w:rsidRDefault="00FB715A" w:rsidP="00FB715A">
      <w:pPr>
        <w:ind w:left="150"/>
      </w:pPr>
      <w:r w:rsidRPr="009157D1">
        <w:rPr>
          <w:rStyle w:val="af8"/>
          <w:rFonts w:hint="eastAsia"/>
          <w:sz w:val="20"/>
          <w:u w:val="single"/>
        </w:rPr>
        <w:t>Whether adding AWGN requirements</w:t>
      </w:r>
    </w:p>
    <w:p w14:paraId="1008D954" w14:textId="77777777" w:rsidR="00FB715A" w:rsidRPr="009157D1" w:rsidRDefault="00FB715A" w:rsidP="00FB715A">
      <w:pPr>
        <w:pStyle w:val="Proposal"/>
        <w:ind w:left="420" w:hanging="420"/>
      </w:pPr>
      <w:r w:rsidRPr="009157D1">
        <w:rPr>
          <w:rFonts w:ascii="Times New Roman" w:hAnsi="Times New Roman" w:cs="Times New Roman"/>
          <w:b w:val="0"/>
          <w:bCs w:val="0"/>
        </w:rPr>
        <w:t>-</w:t>
      </w:r>
      <w:r w:rsidRPr="009157D1">
        <w:rPr>
          <w:rFonts w:ascii="Times New Roman" w:hAnsi="Times New Roman" w:cs="Times New Roman"/>
          <w:b w:val="0"/>
          <w:bCs w:val="0"/>
          <w:sz w:val="14"/>
          <w:szCs w:val="14"/>
        </w:rPr>
        <w:t xml:space="preserve">         </w:t>
      </w:r>
      <w:r w:rsidRPr="009157D1">
        <w:rPr>
          <w:rFonts w:ascii="Times New Roman" w:hAnsi="Times New Roman" w:cs="Times New Roman"/>
          <w:b w:val="0"/>
          <w:bCs w:val="0"/>
        </w:rPr>
        <w:t>Option 1: Introduce tests for AWGN to reduce the impact of fading channel (China Telecom, Ericsson, Nokia)</w:t>
      </w:r>
    </w:p>
    <w:p w14:paraId="3E861C4B" w14:textId="77777777" w:rsidR="00FB715A" w:rsidRPr="009157D1" w:rsidRDefault="00FB715A" w:rsidP="00FB715A">
      <w:pPr>
        <w:pStyle w:val="Proposal"/>
        <w:ind w:left="420" w:hanging="420"/>
      </w:pPr>
      <w:r w:rsidRPr="009157D1">
        <w:rPr>
          <w:rFonts w:ascii="Times New Roman" w:hAnsi="Times New Roman" w:cs="Times New Roman"/>
          <w:b w:val="0"/>
          <w:bCs w:val="0"/>
        </w:rPr>
        <w:t>-</w:t>
      </w:r>
      <w:r w:rsidRPr="009157D1">
        <w:rPr>
          <w:rFonts w:ascii="Times New Roman" w:hAnsi="Times New Roman" w:cs="Times New Roman"/>
          <w:b w:val="0"/>
          <w:bCs w:val="0"/>
          <w:sz w:val="14"/>
          <w:szCs w:val="14"/>
        </w:rPr>
        <w:t xml:space="preserve">         </w:t>
      </w:r>
      <w:r w:rsidRPr="009157D1">
        <w:rPr>
          <w:rFonts w:ascii="Times New Roman" w:hAnsi="Times New Roman" w:cs="Times New Roman"/>
          <w:b w:val="0"/>
          <w:bCs w:val="0"/>
        </w:rPr>
        <w:t>Option 2: Not to consider AWGN for PRACH repetition test (Huawei, ZTE, Samsung)</w:t>
      </w:r>
    </w:p>
    <w:p w14:paraId="626D84C8" w14:textId="77777777" w:rsidR="00FB715A" w:rsidRDefault="00FB715A" w:rsidP="00FB715A">
      <w:pPr>
        <w:ind w:left="150"/>
      </w:pPr>
      <w:r>
        <w:rPr>
          <w:sz w:val="20"/>
        </w:rPr>
        <w:t> </w:t>
      </w:r>
    </w:p>
    <w:tbl>
      <w:tblPr>
        <w:tblW w:w="0" w:type="auto"/>
        <w:tblCellMar>
          <w:left w:w="0" w:type="dxa"/>
          <w:right w:w="0" w:type="dxa"/>
        </w:tblCellMar>
        <w:tblLook w:val="04A0" w:firstRow="1" w:lastRow="0" w:firstColumn="1" w:lastColumn="0" w:noHBand="0" w:noVBand="1"/>
      </w:tblPr>
      <w:tblGrid>
        <w:gridCol w:w="1150"/>
        <w:gridCol w:w="8128"/>
      </w:tblGrid>
      <w:tr w:rsidR="00FB715A" w14:paraId="6E8385A8" w14:textId="77777777" w:rsidTr="00FB715A">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8BC586" w14:textId="77777777" w:rsidR="00FB715A" w:rsidRDefault="00FB715A">
            <w:pPr>
              <w:ind w:left="150"/>
            </w:pPr>
            <w:r>
              <w:rPr>
                <w:sz w:val="20"/>
              </w:rPr>
              <w:t>CTC</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325697D" w14:textId="77777777" w:rsidR="00FB715A" w:rsidRDefault="00FB715A">
            <w:pPr>
              <w:ind w:left="150"/>
            </w:pPr>
            <w:r>
              <w:rPr>
                <w:sz w:val="20"/>
              </w:rPr>
              <w:t>Fine with the recommended WF to move forward.</w:t>
            </w:r>
          </w:p>
          <w:p w14:paraId="7D4CC902" w14:textId="77777777" w:rsidR="00FB715A" w:rsidRDefault="00FB715A">
            <w:pPr>
              <w:ind w:left="150"/>
            </w:pPr>
            <w:r>
              <w:rPr>
                <w:sz w:val="20"/>
              </w:rPr>
              <w:t>For repetition interval, considering views from all BS vendors, option 1 should be the safest way that can be applicable for all BS products.</w:t>
            </w:r>
          </w:p>
          <w:p w14:paraId="05C84173" w14:textId="77777777" w:rsidR="00FB715A" w:rsidRDefault="00FB715A">
            <w:pPr>
              <w:ind w:left="150"/>
            </w:pPr>
            <w:r>
              <w:rPr>
                <w:sz w:val="20"/>
              </w:rPr>
              <w:t xml:space="preserve">Our support to include AWGN channel is </w:t>
            </w:r>
            <w:proofErr w:type="gramStart"/>
            <w:r>
              <w:rPr>
                <w:sz w:val="20"/>
              </w:rPr>
              <w:t>try</w:t>
            </w:r>
            <w:proofErr w:type="gramEnd"/>
            <w:r>
              <w:rPr>
                <w:sz w:val="20"/>
              </w:rPr>
              <w:t xml:space="preserve"> to avoid BS with bad repetition implementation but still pass the test due to more time diversity gain. But </w:t>
            </w:r>
            <w:proofErr w:type="gramStart"/>
            <w:r>
              <w:rPr>
                <w:sz w:val="20"/>
              </w:rPr>
              <w:t>first of all</w:t>
            </w:r>
            <w:proofErr w:type="gramEnd"/>
            <w:r>
              <w:rPr>
                <w:sz w:val="20"/>
              </w:rPr>
              <w:t xml:space="preserve">, I think fading channel should be prioritized for all </w:t>
            </w:r>
            <w:proofErr w:type="spellStart"/>
            <w:r>
              <w:rPr>
                <w:sz w:val="20"/>
              </w:rPr>
              <w:t>Demod</w:t>
            </w:r>
            <w:proofErr w:type="spellEnd"/>
            <w:r>
              <w:rPr>
                <w:sz w:val="20"/>
              </w:rPr>
              <w:t xml:space="preserve"> tests.</w:t>
            </w:r>
          </w:p>
        </w:tc>
      </w:tr>
      <w:tr w:rsidR="00FB715A" w14:paraId="4FEBD251" w14:textId="77777777" w:rsidTr="00FB715A">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B76AA" w14:textId="77777777" w:rsidR="00FB715A" w:rsidRDefault="00FB715A">
            <w:pPr>
              <w:ind w:left="150"/>
            </w:pPr>
            <w:r>
              <w:rPr>
                <w:sz w:val="20"/>
              </w:rPr>
              <w:t> Samsung</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AF442AE" w14:textId="77777777" w:rsidR="00FB715A" w:rsidRDefault="00FB715A">
            <w:pPr>
              <w:ind w:left="150"/>
            </w:pPr>
            <w:r>
              <w:rPr>
                <w:sz w:val="20"/>
              </w:rPr>
              <w:t xml:space="preserve">We still prefer to option 2, use the same </w:t>
            </w:r>
            <w:proofErr w:type="spellStart"/>
            <w:r>
              <w:rPr>
                <w:sz w:val="20"/>
              </w:rPr>
              <w:t>intervel</w:t>
            </w:r>
            <w:proofErr w:type="spellEnd"/>
            <w:r>
              <w:rPr>
                <w:sz w:val="20"/>
              </w:rPr>
              <w:t xml:space="preserve"> as 10 slots for all the format A2, B4, and C2. In our </w:t>
            </w:r>
            <w:proofErr w:type="spellStart"/>
            <w:proofErr w:type="gramStart"/>
            <w:r>
              <w:rPr>
                <w:sz w:val="20"/>
              </w:rPr>
              <w:t>undesrstanding</w:t>
            </w:r>
            <w:proofErr w:type="spellEnd"/>
            <w:r>
              <w:rPr>
                <w:sz w:val="20"/>
              </w:rPr>
              <w:t>,  RAN</w:t>
            </w:r>
            <w:proofErr w:type="gramEnd"/>
            <w:r>
              <w:rPr>
                <w:sz w:val="20"/>
              </w:rPr>
              <w:t xml:space="preserve">4 should define the requirement based on typical scenario, instead of the corner case, </w:t>
            </w:r>
            <w:proofErr w:type="spellStart"/>
            <w:r>
              <w:rPr>
                <w:sz w:val="20"/>
              </w:rPr>
              <w:t>can not</w:t>
            </w:r>
            <w:proofErr w:type="spellEnd"/>
            <w:r>
              <w:rPr>
                <w:sz w:val="20"/>
              </w:rPr>
              <w:t xml:space="preserve"> be supported by all the PRACH configuration index. </w:t>
            </w:r>
          </w:p>
          <w:p w14:paraId="47AEEEC4" w14:textId="77777777" w:rsidR="00FB715A" w:rsidRDefault="00FB715A">
            <w:pPr>
              <w:ind w:left="150"/>
            </w:pPr>
            <w:r>
              <w:rPr>
                <w:sz w:val="20"/>
              </w:rPr>
              <w:t xml:space="preserve">From spec </w:t>
            </w:r>
            <w:proofErr w:type="spellStart"/>
            <w:r>
              <w:rPr>
                <w:sz w:val="20"/>
              </w:rPr>
              <w:t>persptive</w:t>
            </w:r>
            <w:proofErr w:type="spellEnd"/>
            <w:r>
              <w:rPr>
                <w:sz w:val="20"/>
              </w:rPr>
              <w:t xml:space="preserve">, the number of RO </w:t>
            </w:r>
            <w:proofErr w:type="spellStart"/>
            <w:r>
              <w:rPr>
                <w:sz w:val="20"/>
              </w:rPr>
              <w:t>avaiable</w:t>
            </w:r>
            <w:proofErr w:type="spellEnd"/>
            <w:r>
              <w:rPr>
                <w:sz w:val="20"/>
              </w:rPr>
              <w:t xml:space="preserve"> is depending on the PRACH symbol duration and also </w:t>
            </w:r>
            <w:proofErr w:type="gramStart"/>
            <w:r>
              <w:rPr>
                <w:sz w:val="20"/>
              </w:rPr>
              <w:t>the  symbol</w:t>
            </w:r>
            <w:proofErr w:type="gramEnd"/>
            <w:r>
              <w:rPr>
                <w:sz w:val="20"/>
              </w:rPr>
              <w:t xml:space="preserve"> starting location. In some PRACH </w:t>
            </w:r>
            <w:proofErr w:type="spellStart"/>
            <w:r>
              <w:rPr>
                <w:sz w:val="20"/>
              </w:rPr>
              <w:t>configration</w:t>
            </w:r>
            <w:proofErr w:type="spellEnd"/>
            <w:r>
              <w:rPr>
                <w:sz w:val="20"/>
              </w:rPr>
              <w:t xml:space="preserve"> index., it </w:t>
            </w:r>
            <w:proofErr w:type="spellStart"/>
            <w:r>
              <w:rPr>
                <w:sz w:val="20"/>
              </w:rPr>
              <w:t>can not</w:t>
            </w:r>
            <w:proofErr w:type="spellEnd"/>
            <w:r>
              <w:rPr>
                <w:sz w:val="20"/>
              </w:rPr>
              <w:t xml:space="preserve"> guarantee the number of RO </w:t>
            </w:r>
            <w:proofErr w:type="spellStart"/>
            <w:r>
              <w:rPr>
                <w:sz w:val="20"/>
              </w:rPr>
              <w:t>alway</w:t>
            </w:r>
            <w:proofErr w:type="spellEnd"/>
            <w:r>
              <w:rPr>
                <w:sz w:val="20"/>
              </w:rPr>
              <w:t xml:space="preserve"> equals the number of </w:t>
            </w:r>
            <w:proofErr w:type="spellStart"/>
            <w:proofErr w:type="gramStart"/>
            <w:r>
              <w:rPr>
                <w:sz w:val="20"/>
              </w:rPr>
              <w:t>repetiton</w:t>
            </w:r>
            <w:proofErr w:type="spellEnd"/>
            <w:r>
              <w:rPr>
                <w:color w:val="000000"/>
                <w:sz w:val="20"/>
              </w:rPr>
              <w:t> </w:t>
            </w:r>
            <w:r>
              <w:rPr>
                <w:sz w:val="20"/>
              </w:rPr>
              <w:t>.</w:t>
            </w:r>
            <w:proofErr w:type="gramEnd"/>
            <w:r>
              <w:rPr>
                <w:sz w:val="20"/>
              </w:rPr>
              <w:t xml:space="preserve"> In case with large repetition, it is not possible to support repetition within 1 slot, some interval is still needed. </w:t>
            </w:r>
          </w:p>
          <w:p w14:paraId="1D0AC214" w14:textId="77777777" w:rsidR="00FB715A" w:rsidRDefault="00FB715A">
            <w:pPr>
              <w:ind w:left="150"/>
            </w:pPr>
            <w:r>
              <w:rPr>
                <w:sz w:val="20"/>
              </w:rPr>
              <w:t xml:space="preserve">From </w:t>
            </w:r>
            <w:proofErr w:type="spellStart"/>
            <w:r>
              <w:rPr>
                <w:sz w:val="20"/>
              </w:rPr>
              <w:t>implemention</w:t>
            </w:r>
            <w:proofErr w:type="spellEnd"/>
            <w:r>
              <w:rPr>
                <w:sz w:val="20"/>
              </w:rPr>
              <w:t xml:space="preserve"> </w:t>
            </w:r>
            <w:proofErr w:type="spellStart"/>
            <w:r>
              <w:rPr>
                <w:color w:val="000000"/>
                <w:sz w:val="20"/>
              </w:rPr>
              <w:t>persptive</w:t>
            </w:r>
            <w:proofErr w:type="spellEnd"/>
            <w:r>
              <w:rPr>
                <w:color w:val="000000"/>
                <w:sz w:val="20"/>
              </w:rPr>
              <w:t xml:space="preserve">, it is not a typical to change the </w:t>
            </w:r>
            <w:proofErr w:type="spellStart"/>
            <w:r>
              <w:rPr>
                <w:color w:val="000000"/>
                <w:sz w:val="20"/>
              </w:rPr>
              <w:t>repettion</w:t>
            </w:r>
            <w:proofErr w:type="spellEnd"/>
            <w:r>
              <w:rPr>
                <w:color w:val="000000"/>
                <w:sz w:val="20"/>
              </w:rPr>
              <w:t xml:space="preserve"> combination method per PRACH formats, to minimize the hardware change, the combination method should be applied for other PRACH formats, since we have already agreed 10 slots for B4, we think it can be applied for A2 and C2 without </w:t>
            </w:r>
            <w:proofErr w:type="spellStart"/>
            <w:r>
              <w:rPr>
                <w:color w:val="000000"/>
                <w:sz w:val="20"/>
              </w:rPr>
              <w:t>implemention</w:t>
            </w:r>
            <w:proofErr w:type="spellEnd"/>
            <w:r>
              <w:rPr>
                <w:color w:val="000000"/>
                <w:sz w:val="20"/>
              </w:rPr>
              <w:t xml:space="preserve"> change.</w:t>
            </w:r>
          </w:p>
          <w:p w14:paraId="40C429D2" w14:textId="77777777" w:rsidR="00FB715A" w:rsidRDefault="00FB715A">
            <w:pPr>
              <w:ind w:left="150"/>
            </w:pPr>
            <w:r>
              <w:rPr>
                <w:color w:val="000000"/>
                <w:sz w:val="20"/>
              </w:rPr>
              <w:t xml:space="preserve">From the system performance </w:t>
            </w:r>
            <w:proofErr w:type="gramStart"/>
            <w:r>
              <w:rPr>
                <w:color w:val="000000"/>
                <w:sz w:val="20"/>
              </w:rPr>
              <w:t>perspective,  with</w:t>
            </w:r>
            <w:proofErr w:type="gramEnd"/>
            <w:r>
              <w:rPr>
                <w:color w:val="000000"/>
                <w:sz w:val="20"/>
              </w:rPr>
              <w:t xml:space="preserve"> some interval can allow more UE access the network</w:t>
            </w:r>
          </w:p>
          <w:p w14:paraId="40852BBD" w14:textId="77777777" w:rsidR="00FB715A" w:rsidRDefault="00FB715A">
            <w:pPr>
              <w:ind w:left="150"/>
            </w:pPr>
            <w:r>
              <w:rPr>
                <w:color w:val="000000"/>
                <w:sz w:val="20"/>
              </w:rPr>
              <w:lastRenderedPageBreak/>
              <w:t xml:space="preserve">To </w:t>
            </w:r>
            <w:proofErr w:type="spellStart"/>
            <w:r>
              <w:rPr>
                <w:color w:val="000000"/>
                <w:sz w:val="20"/>
              </w:rPr>
              <w:t>adress</w:t>
            </w:r>
            <w:proofErr w:type="spellEnd"/>
            <w:r>
              <w:rPr>
                <w:color w:val="000000"/>
                <w:sz w:val="20"/>
              </w:rPr>
              <w:t xml:space="preserve"> the issue of diverse results with different </w:t>
            </w:r>
            <w:proofErr w:type="gramStart"/>
            <w:r>
              <w:rPr>
                <w:color w:val="000000"/>
                <w:sz w:val="20"/>
              </w:rPr>
              <w:t>interval,  maybe</w:t>
            </w:r>
            <w:proofErr w:type="gramEnd"/>
            <w:r>
              <w:rPr>
                <w:color w:val="000000"/>
                <w:sz w:val="20"/>
              </w:rPr>
              <w:t xml:space="preserve"> only AWGN will be introduced for </w:t>
            </w:r>
            <w:proofErr w:type="spellStart"/>
            <w:r>
              <w:rPr>
                <w:color w:val="000000"/>
                <w:sz w:val="20"/>
              </w:rPr>
              <w:t>requirement.Meanwhile</w:t>
            </w:r>
            <w:proofErr w:type="spellEnd"/>
            <w:r>
              <w:rPr>
                <w:color w:val="000000"/>
                <w:sz w:val="20"/>
              </w:rPr>
              <w:t>, it seems that all the vendors provide the results under AWGN, and most of results can be aligned.</w:t>
            </w:r>
          </w:p>
        </w:tc>
      </w:tr>
      <w:tr w:rsidR="00FB715A" w14:paraId="49E280C7" w14:textId="77777777" w:rsidTr="00FB715A">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F05368" w14:textId="77777777" w:rsidR="00FB715A" w:rsidRDefault="00FB715A">
            <w:pPr>
              <w:ind w:left="150"/>
            </w:pPr>
            <w:r>
              <w:rPr>
                <w:sz w:val="20"/>
              </w:rPr>
              <w:lastRenderedPageBreak/>
              <w:t> CTC</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2BC786D" w14:textId="77777777" w:rsidR="00FB715A" w:rsidRDefault="00FB715A">
            <w:pPr>
              <w:ind w:left="150"/>
            </w:pPr>
            <w:r>
              <w:rPr>
                <w:sz w:val="20"/>
              </w:rPr>
              <w:t> At least CTC think fading channel model is far more important than AWGN for requirement definition. I suppose companies who have chosen fading channel and drop AWGN in the Feb meeting also have similar views. During the offline discussion this afternoon, I agree we may not need to additionally test AWGN.</w:t>
            </w:r>
          </w:p>
          <w:p w14:paraId="0364B78E" w14:textId="77777777" w:rsidR="00FB715A" w:rsidRDefault="00FB715A">
            <w:pPr>
              <w:ind w:left="150"/>
            </w:pPr>
            <w:r>
              <w:rPr>
                <w:sz w:val="20"/>
              </w:rPr>
              <w:t xml:space="preserve">As for the interval, I did fully understand why we need to choose </w:t>
            </w:r>
            <w:proofErr w:type="spellStart"/>
            <w:proofErr w:type="gramStart"/>
            <w:r>
              <w:rPr>
                <w:sz w:val="20"/>
              </w:rPr>
              <w:t>a</w:t>
            </w:r>
            <w:proofErr w:type="spellEnd"/>
            <w:proofErr w:type="gramEnd"/>
            <w:r>
              <w:rPr>
                <w:sz w:val="20"/>
              </w:rPr>
              <w:t xml:space="preserve"> interval that is applicable for all PRACH configurations rather than use the shortest one among all possible indexes. Even with 1 PRACH config, different interval can be supported right?</w:t>
            </w:r>
          </w:p>
        </w:tc>
      </w:tr>
      <w:tr w:rsidR="00FB715A" w14:paraId="39C4E5E5" w14:textId="77777777" w:rsidTr="00FB715A">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7322FE" w14:textId="77777777" w:rsidR="00FB715A" w:rsidRDefault="00FB715A">
            <w:pPr>
              <w:ind w:left="150"/>
            </w:pPr>
            <w:r>
              <w:rPr>
                <w:sz w:val="20"/>
              </w:rPr>
              <w:t> Huawei</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91235CE" w14:textId="77777777" w:rsidR="00FB715A" w:rsidRDefault="00FB715A">
            <w:pPr>
              <w:ind w:left="150"/>
            </w:pPr>
            <w:r>
              <w:rPr>
                <w:sz w:val="20"/>
              </w:rPr>
              <w:t>Fine with the recommended WF.</w:t>
            </w:r>
          </w:p>
          <w:p w14:paraId="1AA6D6E9" w14:textId="77777777" w:rsidR="00FB715A" w:rsidRDefault="00FB715A">
            <w:pPr>
              <w:ind w:left="150"/>
            </w:pPr>
            <w:r>
              <w:rPr>
                <w:sz w:val="20"/>
              </w:rPr>
              <w:t>For the AWGN case, based on the simulation results checking, there is still about 2dB gain for the shortest interval, the concern on the bad implementation still can pass the test with more time diversity gain is not needed, so we are ok to focus on the fading test.</w:t>
            </w:r>
          </w:p>
          <w:p w14:paraId="0D8F6F88" w14:textId="77777777" w:rsidR="00FB715A" w:rsidRDefault="00FB715A">
            <w:pPr>
              <w:ind w:left="150"/>
            </w:pPr>
            <w:r>
              <w:rPr>
                <w:sz w:val="20"/>
              </w:rPr>
              <w:t>We had lots of discussion on the selection of PRACH configuration index for the requirements definition, all companies agree that it depends on the BS implementation, i.e. we can’t mandate a BS vendor to support one certain PRACH configuration index, so it is hard to say which one is typical and which one is corner. What we are trying to do is to select one PRACH index</w:t>
            </w:r>
            <w:proofErr w:type="gramStart"/>
            <w:r>
              <w:rPr>
                <w:sz w:val="20"/>
              </w:rPr>
              <w:t>, .</w:t>
            </w:r>
            <w:proofErr w:type="gramEnd"/>
            <w:r>
              <w:rPr>
                <w:sz w:val="20"/>
              </w:rPr>
              <w:t>i.e. repetition interval, that can used to derive the requirements that can be applicable for all BS vendors supporting possible different PRACH configuration index. Option 1 can meet such purpose. But if we choose Option 2, how does a BS vendor that supports shorter interval than 10 slots with the correct implementation to pass the test?</w:t>
            </w:r>
          </w:p>
          <w:p w14:paraId="52B66170" w14:textId="77777777" w:rsidR="00FB715A" w:rsidRDefault="00FB715A">
            <w:pPr>
              <w:ind w:left="150"/>
            </w:pPr>
            <w:r>
              <w:rPr>
                <w:sz w:val="20"/>
              </w:rPr>
              <w:t>Different BS vendors may also support different PRACH formats, we can’t conclude that we agree to choose 10 slots for B4, so we should agree 10 slots for PRACH formats A2 and C2, selection of 10 slots for B4 is due to it is the shortest interval among all PRACH configuration index for B4 in the core specification.</w:t>
            </w:r>
          </w:p>
        </w:tc>
      </w:tr>
      <w:tr w:rsidR="00FB715A" w14:paraId="26C596F2" w14:textId="77777777" w:rsidTr="00FB715A">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B464B9" w14:textId="77777777" w:rsidR="00FB715A" w:rsidRDefault="00FB715A">
            <w:pPr>
              <w:ind w:left="150"/>
            </w:pPr>
            <w:r>
              <w:rPr>
                <w:sz w:val="20"/>
              </w:rPr>
              <w:t> Nokia</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088E194" w14:textId="77777777" w:rsidR="00FB715A" w:rsidRDefault="00FB715A">
            <w:pPr>
              <w:ind w:left="150"/>
            </w:pPr>
            <w:r>
              <w:rPr>
                <w:sz w:val="20"/>
              </w:rPr>
              <w:t xml:space="preserve">Whilst we understand the view from Samsung that we might want to have consistency across formats, whereby the RO for B4 means that it needs to be 10 slots (we also note that for FR2 due to beam sweeping it will likely be larger than this in practice, we still hold the view that the minimum requirement should be defined for the case when we have the least time diversity in the fading channels. </w:t>
            </w:r>
            <w:proofErr w:type="gramStart"/>
            <w:r>
              <w:rPr>
                <w:sz w:val="20"/>
              </w:rPr>
              <w:t>Thus</w:t>
            </w:r>
            <w:proofErr w:type="gramEnd"/>
            <w:r>
              <w:rPr>
                <w:sz w:val="20"/>
              </w:rPr>
              <w:t xml:space="preserve"> we believe that for A2 and C2 where the RO allows for the PRACH repetition to be defined within 1 slot (hence it would be possible to configure) the requirement should be derived from this case.</w:t>
            </w:r>
          </w:p>
          <w:p w14:paraId="6E42B278" w14:textId="77777777" w:rsidR="00FB715A" w:rsidRDefault="00FB715A">
            <w:pPr>
              <w:ind w:left="150"/>
            </w:pPr>
            <w:r>
              <w:rPr>
                <w:sz w:val="20"/>
              </w:rPr>
              <w:t> </w:t>
            </w:r>
          </w:p>
          <w:p w14:paraId="0FC59F48" w14:textId="77777777" w:rsidR="00FB715A" w:rsidRDefault="00FB715A">
            <w:pPr>
              <w:ind w:left="150"/>
            </w:pPr>
            <w:r>
              <w:rPr>
                <w:sz w:val="20"/>
              </w:rPr>
              <w:t xml:space="preserve">We still think that it would be useful to have an AWGN test to provide a fair baseline, removing the impact of time variability in a fading channel; </w:t>
            </w:r>
            <w:proofErr w:type="gramStart"/>
            <w:r>
              <w:rPr>
                <w:sz w:val="20"/>
              </w:rPr>
              <w:t>however</w:t>
            </w:r>
            <w:proofErr w:type="gramEnd"/>
            <w:r>
              <w:rPr>
                <w:sz w:val="20"/>
              </w:rPr>
              <w:t xml:space="preserve"> if the operator in this topic is fine with that we can accept to not consider AWGN tests.</w:t>
            </w:r>
          </w:p>
          <w:p w14:paraId="2B7C4009" w14:textId="77777777" w:rsidR="00FB715A" w:rsidRDefault="00FB715A">
            <w:pPr>
              <w:ind w:left="150"/>
            </w:pPr>
            <w:r>
              <w:rPr>
                <w:sz w:val="20"/>
              </w:rPr>
              <w:t> </w:t>
            </w:r>
          </w:p>
          <w:p w14:paraId="58B1598F" w14:textId="77777777" w:rsidR="00FB715A" w:rsidRDefault="00FB715A">
            <w:pPr>
              <w:ind w:left="150"/>
            </w:pPr>
            <w:r>
              <w:rPr>
                <w:sz w:val="20"/>
              </w:rPr>
              <w:t>Therefore, we are content with the recommended WF.</w:t>
            </w:r>
          </w:p>
        </w:tc>
      </w:tr>
      <w:tr w:rsidR="00FB715A" w14:paraId="32FCF6FB" w14:textId="77777777" w:rsidTr="00FB715A">
        <w:tc>
          <w:tcPr>
            <w:tcW w:w="0" w:type="auto"/>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053C8D25" w14:textId="77777777" w:rsidR="00FB715A" w:rsidRDefault="00FB715A">
            <w:pPr>
              <w:ind w:left="150"/>
            </w:pPr>
            <w:r>
              <w:rPr>
                <w:sz w:val="20"/>
              </w:rPr>
              <w:t> ZTE</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7EFF8600" w14:textId="77777777" w:rsidR="00FB715A" w:rsidRDefault="00FB715A">
            <w:pPr>
              <w:pStyle w:val="af7"/>
              <w:jc w:val="both"/>
            </w:pPr>
            <w:r>
              <w:rPr>
                <w:sz w:val="20"/>
                <w:szCs w:val="20"/>
              </w:rPr>
              <w:t xml:space="preserve">For AWGN channel, like we talked about online, AWGN can be used to align results and reduce the impact from different intervals, because different intervals may have different combination </w:t>
            </w:r>
            <w:r>
              <w:rPr>
                <w:sz w:val="20"/>
                <w:szCs w:val="20"/>
              </w:rPr>
              <w:lastRenderedPageBreak/>
              <w:t xml:space="preserve">algorithms. However, fading channel is </w:t>
            </w:r>
            <w:proofErr w:type="gramStart"/>
            <w:r>
              <w:rPr>
                <w:sz w:val="20"/>
                <w:szCs w:val="20"/>
              </w:rPr>
              <w:t>more closer</w:t>
            </w:r>
            <w:proofErr w:type="gramEnd"/>
            <w:r>
              <w:rPr>
                <w:sz w:val="20"/>
                <w:szCs w:val="20"/>
              </w:rPr>
              <w:t xml:space="preserve"> to deployment </w:t>
            </w:r>
            <w:proofErr w:type="spellStart"/>
            <w:r>
              <w:rPr>
                <w:sz w:val="20"/>
                <w:szCs w:val="20"/>
              </w:rPr>
              <w:t>thanAWGN</w:t>
            </w:r>
            <w:proofErr w:type="spellEnd"/>
            <w:r>
              <w:rPr>
                <w:sz w:val="20"/>
                <w:szCs w:val="20"/>
              </w:rPr>
              <w:t xml:space="preserve">. If we </w:t>
            </w:r>
            <w:proofErr w:type="spellStart"/>
            <w:r>
              <w:rPr>
                <w:sz w:val="20"/>
                <w:szCs w:val="20"/>
              </w:rPr>
              <w:t>woud</w:t>
            </w:r>
            <w:proofErr w:type="spellEnd"/>
            <w:r>
              <w:rPr>
                <w:sz w:val="20"/>
                <w:szCs w:val="20"/>
              </w:rPr>
              <w:t xml:space="preserve"> like to make a down selection, we prefer to consider fading channel. </w:t>
            </w:r>
          </w:p>
          <w:p w14:paraId="2BC4ABBB" w14:textId="77777777" w:rsidR="00FB715A" w:rsidRDefault="00FB715A">
            <w:pPr>
              <w:pStyle w:val="af7"/>
              <w:jc w:val="both"/>
            </w:pPr>
            <w:r>
              <w:rPr>
                <w:sz w:val="20"/>
                <w:szCs w:val="20"/>
              </w:rPr>
              <w:t xml:space="preserve">Regarding the interval for different </w:t>
            </w:r>
            <w:proofErr w:type="gramStart"/>
            <w:r>
              <w:rPr>
                <w:sz w:val="20"/>
                <w:szCs w:val="20"/>
              </w:rPr>
              <w:t>formats,  we</w:t>
            </w:r>
            <w:proofErr w:type="gramEnd"/>
            <w:r>
              <w:rPr>
                <w:sz w:val="20"/>
                <w:szCs w:val="20"/>
              </w:rPr>
              <w:t xml:space="preserve"> understand that </w:t>
            </w:r>
            <w:proofErr w:type="spellStart"/>
            <w:r>
              <w:rPr>
                <w:sz w:val="20"/>
                <w:szCs w:val="20"/>
              </w:rPr>
              <w:t>repetion</w:t>
            </w:r>
            <w:proofErr w:type="spellEnd"/>
            <w:r>
              <w:rPr>
                <w:sz w:val="20"/>
                <w:szCs w:val="20"/>
              </w:rPr>
              <w:t xml:space="preserve"> within 1 slot should be the minimum requirement. Considering there are many formats for PRACH, and companies can't support all formats in their product. From testing perspective, minimum requirements maybe a potential method to make sure all vendors can pass the test. We also understand that Samsung's concern for shortest interval. Anyway, all test configurations should not be captured into spec.</w:t>
            </w:r>
          </w:p>
        </w:tc>
      </w:tr>
      <w:tr w:rsidR="00FB715A" w14:paraId="63B60C0A" w14:textId="77777777" w:rsidTr="00FB715A">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9BD10E" w14:textId="77777777" w:rsidR="00FB715A" w:rsidRDefault="00FB715A">
            <w:pPr>
              <w:ind w:left="150"/>
              <w:rPr>
                <w:sz w:val="20"/>
              </w:rPr>
            </w:pPr>
            <w:r>
              <w:rPr>
                <w:sz w:val="20"/>
              </w:rPr>
              <w:lastRenderedPageBreak/>
              <w:t>Ericsson</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DAFBFB5" w14:textId="77777777" w:rsidR="00FB715A" w:rsidRDefault="00FB715A">
            <w:pPr>
              <w:pStyle w:val="af7"/>
              <w:jc w:val="both"/>
              <w:rPr>
                <w:sz w:val="20"/>
                <w:szCs w:val="20"/>
              </w:rPr>
            </w:pPr>
            <w:r>
              <w:rPr>
                <w:sz w:val="20"/>
                <w:szCs w:val="20"/>
              </w:rPr>
              <w:t xml:space="preserve">We are basically fine with WF, but we would like to suggest companies to check the gain by using consecutive repetition within 1 slot compared to Rel-15. Currently, only Huawei deliver results for this configuration. If most of companies results show similar gain, e.g., &gt;2dB, compared to Rel-15, it could be feasible to define requirements based on that. </w:t>
            </w:r>
          </w:p>
          <w:p w14:paraId="6A5A5061" w14:textId="77777777" w:rsidR="00FB715A" w:rsidRDefault="00FB715A">
            <w:pPr>
              <w:pStyle w:val="af7"/>
              <w:jc w:val="both"/>
              <w:rPr>
                <w:sz w:val="20"/>
                <w:szCs w:val="20"/>
              </w:rPr>
            </w:pPr>
            <w:r>
              <w:rPr>
                <w:sz w:val="20"/>
                <w:szCs w:val="20"/>
              </w:rPr>
              <w:t xml:space="preserve">We understand the argument from Samsung and Nokia that it might not be typical in network with consecutive repetitions without any interval regarding SSB sweeping and access coverage. But the issue is that we can’t preclude this situation. Based on simulation results, 10 slots interval would have 0.6dB gain for A2 and 1.3dB gain for C2 compared to 1 slot interval, so it seems not a big difference. Of course, companies could check based on their own results. </w:t>
            </w:r>
          </w:p>
          <w:p w14:paraId="25CA79F9" w14:textId="77777777" w:rsidR="00FB715A" w:rsidRDefault="00FB715A">
            <w:pPr>
              <w:pStyle w:val="af7"/>
              <w:jc w:val="both"/>
              <w:rPr>
                <w:sz w:val="20"/>
                <w:szCs w:val="20"/>
              </w:rPr>
            </w:pPr>
            <w:r>
              <w:rPr>
                <w:sz w:val="20"/>
                <w:szCs w:val="20"/>
              </w:rPr>
              <w:t xml:space="preserve">As for AWGN, we agree with ZTE that it is still useful for results alignment. We would catch your attention that there is a big span even current in AWGN results. </w:t>
            </w:r>
            <w:proofErr w:type="gramStart"/>
            <w:r>
              <w:rPr>
                <w:sz w:val="20"/>
                <w:szCs w:val="20"/>
              </w:rPr>
              <w:t>So</w:t>
            </w:r>
            <w:proofErr w:type="gramEnd"/>
            <w:r>
              <w:rPr>
                <w:sz w:val="20"/>
                <w:szCs w:val="20"/>
              </w:rPr>
              <w:t xml:space="preserve"> we still suggest companies deliver results for AWGN in the next meeting no matter for alignment or requirement definition (if agreed).  </w:t>
            </w:r>
          </w:p>
        </w:tc>
      </w:tr>
    </w:tbl>
    <w:p w14:paraId="2BCC448E" w14:textId="071EEBA5" w:rsidR="00B73007" w:rsidRDefault="00B73007" w:rsidP="00FA075F">
      <w:pPr>
        <w:widowControl w:val="0"/>
        <w:tabs>
          <w:tab w:val="left" w:pos="484"/>
          <w:tab w:val="left" w:pos="709"/>
          <w:tab w:val="left" w:pos="1440"/>
          <w:tab w:val="left" w:pos="1701"/>
        </w:tabs>
        <w:autoSpaceDN w:val="0"/>
        <w:adjustRightInd w:val="0"/>
        <w:snapToGrid w:val="0"/>
        <w:spacing w:before="60" w:after="60"/>
        <w:rPr>
          <w:rFonts w:eastAsiaTheme="minorEastAsia"/>
          <w:color w:val="00B050"/>
          <w:sz w:val="20"/>
          <w:lang w:eastAsia="zh-CN"/>
        </w:rPr>
      </w:pPr>
    </w:p>
    <w:p w14:paraId="6FA5F08D" w14:textId="292B2AE1" w:rsidR="009157D1" w:rsidRDefault="009157D1" w:rsidP="009157D1">
      <w:pPr>
        <w:rPr>
          <w:rStyle w:val="af8"/>
          <w:u w:val="single"/>
        </w:rPr>
      </w:pPr>
      <w:r w:rsidRPr="009157D1">
        <w:rPr>
          <w:rStyle w:val="af8"/>
          <w:rFonts w:hint="eastAsia"/>
          <w:u w:val="single"/>
        </w:rPr>
        <w:t>R</w:t>
      </w:r>
      <w:r w:rsidRPr="009157D1">
        <w:rPr>
          <w:rStyle w:val="af8"/>
          <w:u w:val="single"/>
        </w:rPr>
        <w:t>ecommended WF:</w:t>
      </w:r>
    </w:p>
    <w:p w14:paraId="7818CDBB" w14:textId="77777777" w:rsidR="009157D1" w:rsidRPr="009157D1" w:rsidRDefault="009157D1" w:rsidP="009157D1">
      <w:pPr>
        <w:rPr>
          <w:rStyle w:val="af8"/>
          <w:u w:val="single"/>
        </w:rPr>
      </w:pPr>
    </w:p>
    <w:p w14:paraId="3A64C9C6" w14:textId="77777777" w:rsidR="009157D1" w:rsidRPr="009157D1" w:rsidRDefault="009157D1" w:rsidP="009157D1">
      <w:pPr>
        <w:rPr>
          <w:rFonts w:eastAsia="等线"/>
          <w:sz w:val="21"/>
          <w:highlight w:val="yellow"/>
          <w:lang w:val="en-US" w:eastAsia="zh-CN"/>
        </w:rPr>
      </w:pPr>
      <w:r w:rsidRPr="009157D1">
        <w:rPr>
          <w:rStyle w:val="af8"/>
          <w:rFonts w:hint="eastAsia"/>
          <w:sz w:val="20"/>
          <w:highlight w:val="yellow"/>
          <w:u w:val="single"/>
        </w:rPr>
        <w:t xml:space="preserve">PRACH repetition interval for TDD 120kHz SCS for </w:t>
      </w:r>
      <w:proofErr w:type="spellStart"/>
      <w:r w:rsidRPr="009157D1">
        <w:rPr>
          <w:rStyle w:val="af8"/>
          <w:rFonts w:hint="eastAsia"/>
          <w:sz w:val="20"/>
          <w:highlight w:val="yellow"/>
          <w:u w:val="single"/>
        </w:rPr>
        <w:t>for</w:t>
      </w:r>
      <w:proofErr w:type="spellEnd"/>
      <w:r w:rsidRPr="009157D1">
        <w:rPr>
          <w:rStyle w:val="af8"/>
          <w:rFonts w:hint="eastAsia"/>
          <w:sz w:val="20"/>
          <w:highlight w:val="yellow"/>
          <w:u w:val="single"/>
        </w:rPr>
        <w:t xml:space="preserve"> PRACH format A2 and C2</w:t>
      </w:r>
    </w:p>
    <w:p w14:paraId="479D8287" w14:textId="77777777" w:rsidR="009157D1" w:rsidRPr="009157D1" w:rsidRDefault="009157D1" w:rsidP="009157D1">
      <w:pPr>
        <w:pStyle w:val="Proposal"/>
        <w:ind w:left="420" w:hanging="420"/>
        <w:rPr>
          <w:rFonts w:ascii="Times New Roman" w:hAnsi="Times New Roman" w:cs="Times New Roman"/>
          <w:highlight w:val="yellow"/>
        </w:rPr>
      </w:pPr>
      <w:r w:rsidRPr="009157D1">
        <w:rPr>
          <w:rFonts w:ascii="Times New Roman" w:hAnsi="Times New Roman" w:cs="Times New Roman"/>
          <w:b w:val="0"/>
          <w:bCs w:val="0"/>
          <w:highlight w:val="yellow"/>
        </w:rPr>
        <w:t>-</w:t>
      </w:r>
      <w:r w:rsidRPr="009157D1">
        <w:rPr>
          <w:rFonts w:ascii="Times New Roman" w:hAnsi="Times New Roman" w:cs="Times New Roman"/>
          <w:b w:val="0"/>
          <w:bCs w:val="0"/>
          <w:sz w:val="14"/>
          <w:szCs w:val="14"/>
          <w:highlight w:val="yellow"/>
        </w:rPr>
        <w:t xml:space="preserve">         </w:t>
      </w:r>
      <w:r w:rsidRPr="009157D1">
        <w:rPr>
          <w:rFonts w:ascii="Times New Roman" w:hAnsi="Times New Roman" w:cs="Times New Roman"/>
          <w:b w:val="0"/>
          <w:bCs w:val="0"/>
          <w:highlight w:val="yellow"/>
        </w:rPr>
        <w:t>Option 1: Define PRACH repetition within 1 slot for fading channel (Huawei, Nokia, Ericsson, China Telecom, ZTE)</w:t>
      </w:r>
    </w:p>
    <w:p w14:paraId="00A54778" w14:textId="77777777" w:rsidR="009157D1" w:rsidRPr="009157D1" w:rsidRDefault="009157D1" w:rsidP="009157D1">
      <w:pPr>
        <w:pStyle w:val="Proposal"/>
        <w:ind w:left="420" w:hanging="420"/>
        <w:rPr>
          <w:rFonts w:ascii="Times New Roman" w:hAnsi="Times New Roman" w:cs="Times New Roman"/>
          <w:highlight w:val="yellow"/>
        </w:rPr>
      </w:pPr>
      <w:r w:rsidRPr="009157D1">
        <w:rPr>
          <w:rFonts w:ascii="Times New Roman" w:hAnsi="Times New Roman" w:cs="Times New Roman"/>
          <w:b w:val="0"/>
          <w:bCs w:val="0"/>
          <w:highlight w:val="yellow"/>
        </w:rPr>
        <w:t>-</w:t>
      </w:r>
      <w:r w:rsidRPr="009157D1">
        <w:rPr>
          <w:rFonts w:ascii="Times New Roman" w:hAnsi="Times New Roman" w:cs="Times New Roman"/>
          <w:b w:val="0"/>
          <w:bCs w:val="0"/>
          <w:sz w:val="14"/>
          <w:szCs w:val="14"/>
          <w:highlight w:val="yellow"/>
        </w:rPr>
        <w:t xml:space="preserve">         </w:t>
      </w:r>
      <w:r w:rsidRPr="009157D1">
        <w:rPr>
          <w:rFonts w:ascii="Times New Roman" w:hAnsi="Times New Roman" w:cs="Times New Roman"/>
          <w:b w:val="0"/>
          <w:bCs w:val="0"/>
          <w:highlight w:val="yellow"/>
        </w:rPr>
        <w:t>Option 2: 10 slots for 120kHz SCS (Samsung)</w:t>
      </w:r>
    </w:p>
    <w:p w14:paraId="5FB37293" w14:textId="77777777" w:rsidR="009157D1" w:rsidRPr="009157D1" w:rsidRDefault="009157D1" w:rsidP="009157D1">
      <w:pPr>
        <w:rPr>
          <w:highlight w:val="yellow"/>
        </w:rPr>
      </w:pPr>
      <w:r w:rsidRPr="009157D1">
        <w:rPr>
          <w:rStyle w:val="af8"/>
          <w:rFonts w:hint="eastAsia"/>
          <w:sz w:val="20"/>
          <w:highlight w:val="yellow"/>
          <w:u w:val="single"/>
        </w:rPr>
        <w:t>Whether adding AWGN requirements</w:t>
      </w:r>
    </w:p>
    <w:p w14:paraId="023F6326" w14:textId="77777777" w:rsidR="009157D1" w:rsidRPr="009157D1" w:rsidRDefault="009157D1" w:rsidP="009157D1">
      <w:pPr>
        <w:pStyle w:val="Proposal"/>
        <w:ind w:left="420" w:hanging="420"/>
        <w:rPr>
          <w:rFonts w:ascii="Times New Roman" w:hAnsi="Times New Roman" w:cs="Times New Roman"/>
          <w:b w:val="0"/>
          <w:bCs w:val="0"/>
          <w:highlight w:val="yellow"/>
        </w:rPr>
      </w:pPr>
      <w:r w:rsidRPr="009157D1">
        <w:rPr>
          <w:rFonts w:ascii="Times New Roman" w:hAnsi="Times New Roman" w:cs="Times New Roman"/>
          <w:b w:val="0"/>
          <w:bCs w:val="0"/>
          <w:highlight w:val="yellow"/>
        </w:rPr>
        <w:t>-</w:t>
      </w:r>
      <w:r w:rsidRPr="009157D1">
        <w:rPr>
          <w:rFonts w:ascii="Times New Roman" w:hAnsi="Times New Roman" w:cs="Times New Roman"/>
          <w:b w:val="0"/>
          <w:bCs w:val="0"/>
          <w:sz w:val="14"/>
          <w:szCs w:val="14"/>
          <w:highlight w:val="yellow"/>
        </w:rPr>
        <w:t>       </w:t>
      </w:r>
      <w:r w:rsidRPr="009157D1">
        <w:rPr>
          <w:rFonts w:ascii="Times New Roman" w:hAnsi="Times New Roman" w:cs="Times New Roman"/>
          <w:b w:val="0"/>
          <w:bCs w:val="0"/>
          <w:highlight w:val="yellow"/>
        </w:rPr>
        <w:t>Not to additionally test AWGN.</w:t>
      </w:r>
    </w:p>
    <w:p w14:paraId="404A9225" w14:textId="54CB5D67" w:rsidR="009157D1" w:rsidRPr="009157D1" w:rsidRDefault="009157D1" w:rsidP="009157D1">
      <w:pPr>
        <w:pStyle w:val="Proposal"/>
        <w:ind w:left="420" w:hanging="420"/>
        <w:rPr>
          <w:rFonts w:ascii="Times New Roman" w:hAnsi="Times New Roman" w:cs="Times New Roman"/>
          <w:b w:val="0"/>
          <w:bCs w:val="0"/>
        </w:rPr>
      </w:pPr>
      <w:r w:rsidRPr="009157D1">
        <w:rPr>
          <w:rFonts w:ascii="Times New Roman" w:hAnsi="Times New Roman" w:cs="Times New Roman"/>
          <w:b w:val="0"/>
          <w:bCs w:val="0"/>
          <w:highlight w:val="yellow"/>
        </w:rPr>
        <w:t>-       Companies are encouraged to provide AWGN simulation results for simulation result alignment purpose.</w:t>
      </w:r>
    </w:p>
    <w:sectPr w:rsidR="009157D1" w:rsidRPr="009157D1" w:rsidSect="00FB715A">
      <w:footerReference w:type="default" r:id="rId8"/>
      <w:pgSz w:w="11906" w:h="16838"/>
      <w:pgMar w:top="1440" w:right="1304" w:bottom="1440" w:left="130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627C1" w14:textId="77777777" w:rsidR="00BB3351" w:rsidRDefault="00BB3351" w:rsidP="004B5AA6">
      <w:r>
        <w:separator/>
      </w:r>
    </w:p>
  </w:endnote>
  <w:endnote w:type="continuationSeparator" w:id="0">
    <w:p w14:paraId="55536F14" w14:textId="77777777" w:rsidR="00BB3351" w:rsidRDefault="00BB3351"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023C52" w:rsidRDefault="00023C52">
        <w:pPr>
          <w:pStyle w:val="a5"/>
          <w:jc w:val="center"/>
        </w:pPr>
        <w:r>
          <w:fldChar w:fldCharType="begin"/>
        </w:r>
        <w:r>
          <w:instrText>PAGE   \* MERGEFORMAT</w:instrText>
        </w:r>
        <w:r>
          <w:fldChar w:fldCharType="separate"/>
        </w:r>
        <w:r w:rsidRPr="009601D2">
          <w:rPr>
            <w:noProof/>
            <w:lang w:val="zh-CN" w:eastAsia="zh-CN"/>
          </w:rPr>
          <w:t>3</w:t>
        </w:r>
        <w:r>
          <w:fldChar w:fldCharType="end"/>
        </w:r>
      </w:p>
    </w:sdtContent>
  </w:sdt>
  <w:p w14:paraId="3EFC3BA5" w14:textId="77777777" w:rsidR="00023C52" w:rsidRDefault="00023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C55FA" w14:textId="77777777" w:rsidR="00BB3351" w:rsidRDefault="00BB3351" w:rsidP="004B5AA6">
      <w:r>
        <w:separator/>
      </w:r>
    </w:p>
  </w:footnote>
  <w:footnote w:type="continuationSeparator" w:id="0">
    <w:p w14:paraId="3AE3177B" w14:textId="77777777" w:rsidR="00BB3351" w:rsidRDefault="00BB3351"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71A698E"/>
    <w:multiLevelType w:val="hybridMultilevel"/>
    <w:tmpl w:val="5EAC8024"/>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6"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C7885"/>
    <w:multiLevelType w:val="hybridMultilevel"/>
    <w:tmpl w:val="B03C85EC"/>
    <w:lvl w:ilvl="0" w:tplc="5B44CB08">
      <w:start w:val="2"/>
      <w:numFmt w:val="bullet"/>
      <w:lvlText w:val="-"/>
      <w:lvlJc w:val="left"/>
      <w:pPr>
        <w:ind w:left="2263" w:hanging="420"/>
      </w:pPr>
      <w:rPr>
        <w:rFonts w:ascii="Times New Roman" w:eastAsia="Calibri" w:hAnsi="Times New Roman" w:cs="Times New Roman"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19"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7"/>
  </w:num>
  <w:num w:numId="4">
    <w:abstractNumId w:val="27"/>
  </w:num>
  <w:num w:numId="5">
    <w:abstractNumId w:val="28"/>
  </w:num>
  <w:num w:numId="6">
    <w:abstractNumId w:val="22"/>
  </w:num>
  <w:num w:numId="7">
    <w:abstractNumId w:val="13"/>
  </w:num>
  <w:num w:numId="8">
    <w:abstractNumId w:val="0"/>
  </w:num>
  <w:num w:numId="9">
    <w:abstractNumId w:val="1"/>
  </w:num>
  <w:num w:numId="10">
    <w:abstractNumId w:val="16"/>
  </w:num>
  <w:num w:numId="11">
    <w:abstractNumId w:val="8"/>
  </w:num>
  <w:num w:numId="12">
    <w:abstractNumId w:val="14"/>
  </w:num>
  <w:num w:numId="13">
    <w:abstractNumId w:val="4"/>
  </w:num>
  <w:num w:numId="14">
    <w:abstractNumId w:val="23"/>
  </w:num>
  <w:num w:numId="15">
    <w:abstractNumId w:val="9"/>
  </w:num>
  <w:num w:numId="16">
    <w:abstractNumId w:val="16"/>
  </w:num>
  <w:num w:numId="17">
    <w:abstractNumId w:val="12"/>
  </w:num>
  <w:num w:numId="18">
    <w:abstractNumId w:val="5"/>
  </w:num>
  <w:num w:numId="19">
    <w:abstractNumId w:val="25"/>
  </w:num>
  <w:num w:numId="20">
    <w:abstractNumId w:val="29"/>
  </w:num>
  <w:num w:numId="21">
    <w:abstractNumId w:val="16"/>
  </w:num>
  <w:num w:numId="22">
    <w:abstractNumId w:val="15"/>
  </w:num>
  <w:num w:numId="23">
    <w:abstractNumId w:val="17"/>
  </w:num>
  <w:num w:numId="24">
    <w:abstractNumId w:val="22"/>
  </w:num>
  <w:num w:numId="25">
    <w:abstractNumId w:val="14"/>
  </w:num>
  <w:num w:numId="26">
    <w:abstractNumId w:val="4"/>
  </w:num>
  <w:num w:numId="27">
    <w:abstractNumId w:val="1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4"/>
  </w:num>
  <w:num w:numId="32">
    <w:abstractNumId w:val="4"/>
  </w:num>
  <w:num w:numId="33">
    <w:abstractNumId w:val="15"/>
  </w:num>
  <w:num w:numId="34">
    <w:abstractNumId w:val="11"/>
  </w:num>
  <w:num w:numId="35">
    <w:abstractNumId w:val="3"/>
  </w:num>
  <w:num w:numId="36">
    <w:abstractNumId w:val="20"/>
  </w:num>
  <w:num w:numId="37">
    <w:abstractNumId w:val="10"/>
  </w:num>
  <w:num w:numId="38">
    <w:abstractNumId w:val="19"/>
  </w:num>
  <w:num w:numId="39">
    <w:abstractNumId w:val="26"/>
  </w:num>
  <w:num w:numId="40">
    <w:abstractNumId w:val="21"/>
  </w:num>
  <w:num w:numId="41">
    <w:abstractNumId w:val="6"/>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23C52"/>
    <w:rsid w:val="00032D37"/>
    <w:rsid w:val="00035417"/>
    <w:rsid w:val="00036AF5"/>
    <w:rsid w:val="00052C3C"/>
    <w:rsid w:val="000641FF"/>
    <w:rsid w:val="00066D78"/>
    <w:rsid w:val="00070404"/>
    <w:rsid w:val="00071C65"/>
    <w:rsid w:val="00084E31"/>
    <w:rsid w:val="00085926"/>
    <w:rsid w:val="00092734"/>
    <w:rsid w:val="00094CDE"/>
    <w:rsid w:val="000954E9"/>
    <w:rsid w:val="000A6160"/>
    <w:rsid w:val="000B2509"/>
    <w:rsid w:val="000B4C76"/>
    <w:rsid w:val="000B52C7"/>
    <w:rsid w:val="000B759A"/>
    <w:rsid w:val="000D5613"/>
    <w:rsid w:val="000E5628"/>
    <w:rsid w:val="000F1696"/>
    <w:rsid w:val="000F24F3"/>
    <w:rsid w:val="000F6DC4"/>
    <w:rsid w:val="001009C1"/>
    <w:rsid w:val="0010631D"/>
    <w:rsid w:val="0012186B"/>
    <w:rsid w:val="00130AF7"/>
    <w:rsid w:val="00136F2E"/>
    <w:rsid w:val="001445CF"/>
    <w:rsid w:val="00150252"/>
    <w:rsid w:val="00161450"/>
    <w:rsid w:val="001730E6"/>
    <w:rsid w:val="00182003"/>
    <w:rsid w:val="00197033"/>
    <w:rsid w:val="001A337D"/>
    <w:rsid w:val="001C548D"/>
    <w:rsid w:val="001C5D46"/>
    <w:rsid w:val="001C6342"/>
    <w:rsid w:val="001D5ABD"/>
    <w:rsid w:val="001D5C05"/>
    <w:rsid w:val="001E12A6"/>
    <w:rsid w:val="001E2697"/>
    <w:rsid w:val="001F00AA"/>
    <w:rsid w:val="001F1F1E"/>
    <w:rsid w:val="001F2EAB"/>
    <w:rsid w:val="0020033A"/>
    <w:rsid w:val="0021726D"/>
    <w:rsid w:val="00223DFF"/>
    <w:rsid w:val="002358CF"/>
    <w:rsid w:val="00247B6E"/>
    <w:rsid w:val="0026453C"/>
    <w:rsid w:val="002645D3"/>
    <w:rsid w:val="00266C9E"/>
    <w:rsid w:val="002808A0"/>
    <w:rsid w:val="00286F02"/>
    <w:rsid w:val="0029050B"/>
    <w:rsid w:val="002C34FC"/>
    <w:rsid w:val="002C6B40"/>
    <w:rsid w:val="002D1E52"/>
    <w:rsid w:val="002D2D9D"/>
    <w:rsid w:val="002E1952"/>
    <w:rsid w:val="002F2CD6"/>
    <w:rsid w:val="002F3662"/>
    <w:rsid w:val="00304DE3"/>
    <w:rsid w:val="00307116"/>
    <w:rsid w:val="00314B8A"/>
    <w:rsid w:val="00317126"/>
    <w:rsid w:val="00321F8E"/>
    <w:rsid w:val="00324845"/>
    <w:rsid w:val="00330594"/>
    <w:rsid w:val="0033263C"/>
    <w:rsid w:val="00333FEE"/>
    <w:rsid w:val="003359C8"/>
    <w:rsid w:val="0034418B"/>
    <w:rsid w:val="003477B2"/>
    <w:rsid w:val="003549FA"/>
    <w:rsid w:val="003646C3"/>
    <w:rsid w:val="00367D80"/>
    <w:rsid w:val="00375AC8"/>
    <w:rsid w:val="003859D4"/>
    <w:rsid w:val="00395B79"/>
    <w:rsid w:val="003A2888"/>
    <w:rsid w:val="003A2C68"/>
    <w:rsid w:val="003A57EA"/>
    <w:rsid w:val="003A78B9"/>
    <w:rsid w:val="003C0B02"/>
    <w:rsid w:val="003C241F"/>
    <w:rsid w:val="003D5921"/>
    <w:rsid w:val="003E5CFF"/>
    <w:rsid w:val="003F7FC0"/>
    <w:rsid w:val="004006B5"/>
    <w:rsid w:val="004031F1"/>
    <w:rsid w:val="00415A0A"/>
    <w:rsid w:val="0042263C"/>
    <w:rsid w:val="004244D0"/>
    <w:rsid w:val="00426109"/>
    <w:rsid w:val="00456A50"/>
    <w:rsid w:val="00462D96"/>
    <w:rsid w:val="0047146B"/>
    <w:rsid w:val="0047175F"/>
    <w:rsid w:val="00473AF6"/>
    <w:rsid w:val="00483822"/>
    <w:rsid w:val="00494EF2"/>
    <w:rsid w:val="004A3440"/>
    <w:rsid w:val="004B05A1"/>
    <w:rsid w:val="004B4F74"/>
    <w:rsid w:val="004B5AA6"/>
    <w:rsid w:val="004C733A"/>
    <w:rsid w:val="004E1D25"/>
    <w:rsid w:val="004F062F"/>
    <w:rsid w:val="004F12D3"/>
    <w:rsid w:val="004F3720"/>
    <w:rsid w:val="00501ED0"/>
    <w:rsid w:val="00502625"/>
    <w:rsid w:val="00507417"/>
    <w:rsid w:val="00534095"/>
    <w:rsid w:val="00535482"/>
    <w:rsid w:val="00541673"/>
    <w:rsid w:val="005472B7"/>
    <w:rsid w:val="00553D3C"/>
    <w:rsid w:val="00555422"/>
    <w:rsid w:val="0056006A"/>
    <w:rsid w:val="00562C46"/>
    <w:rsid w:val="0057122C"/>
    <w:rsid w:val="00573BF1"/>
    <w:rsid w:val="00574AF4"/>
    <w:rsid w:val="005757AE"/>
    <w:rsid w:val="005838E9"/>
    <w:rsid w:val="00597C68"/>
    <w:rsid w:val="005A735F"/>
    <w:rsid w:val="005A7BB7"/>
    <w:rsid w:val="005B3E69"/>
    <w:rsid w:val="005C06D0"/>
    <w:rsid w:val="005C2CF3"/>
    <w:rsid w:val="005C7538"/>
    <w:rsid w:val="005F76EA"/>
    <w:rsid w:val="00601194"/>
    <w:rsid w:val="006025E3"/>
    <w:rsid w:val="0060420D"/>
    <w:rsid w:val="00616460"/>
    <w:rsid w:val="00622570"/>
    <w:rsid w:val="00631CEE"/>
    <w:rsid w:val="00633076"/>
    <w:rsid w:val="0064679F"/>
    <w:rsid w:val="00647BE8"/>
    <w:rsid w:val="0065262A"/>
    <w:rsid w:val="00662119"/>
    <w:rsid w:val="00664B88"/>
    <w:rsid w:val="006654BD"/>
    <w:rsid w:val="00665C65"/>
    <w:rsid w:val="00680136"/>
    <w:rsid w:val="0068155B"/>
    <w:rsid w:val="00686619"/>
    <w:rsid w:val="00694E8D"/>
    <w:rsid w:val="006966E9"/>
    <w:rsid w:val="00696BEF"/>
    <w:rsid w:val="006A23B1"/>
    <w:rsid w:val="006B64ED"/>
    <w:rsid w:val="006B6D51"/>
    <w:rsid w:val="006C26FE"/>
    <w:rsid w:val="006E4C16"/>
    <w:rsid w:val="006E6FC9"/>
    <w:rsid w:val="006F16EE"/>
    <w:rsid w:val="006F4DAD"/>
    <w:rsid w:val="006F5103"/>
    <w:rsid w:val="007067BC"/>
    <w:rsid w:val="00706E11"/>
    <w:rsid w:val="00710C7E"/>
    <w:rsid w:val="00713B1F"/>
    <w:rsid w:val="00727464"/>
    <w:rsid w:val="00731D25"/>
    <w:rsid w:val="007409E1"/>
    <w:rsid w:val="00754D42"/>
    <w:rsid w:val="007563C0"/>
    <w:rsid w:val="007623EE"/>
    <w:rsid w:val="007663E7"/>
    <w:rsid w:val="007667B5"/>
    <w:rsid w:val="00767A69"/>
    <w:rsid w:val="007A75D5"/>
    <w:rsid w:val="007C602C"/>
    <w:rsid w:val="007C7651"/>
    <w:rsid w:val="007D08F9"/>
    <w:rsid w:val="007D2B79"/>
    <w:rsid w:val="007D3A78"/>
    <w:rsid w:val="007D66D6"/>
    <w:rsid w:val="007E2D7E"/>
    <w:rsid w:val="00801CFA"/>
    <w:rsid w:val="008052E5"/>
    <w:rsid w:val="00807134"/>
    <w:rsid w:val="00810957"/>
    <w:rsid w:val="00821AC8"/>
    <w:rsid w:val="00823F00"/>
    <w:rsid w:val="00825691"/>
    <w:rsid w:val="00837D66"/>
    <w:rsid w:val="00846110"/>
    <w:rsid w:val="00850DA1"/>
    <w:rsid w:val="00853CA0"/>
    <w:rsid w:val="00865F70"/>
    <w:rsid w:val="008704AF"/>
    <w:rsid w:val="00871121"/>
    <w:rsid w:val="008803FA"/>
    <w:rsid w:val="0088544D"/>
    <w:rsid w:val="00892420"/>
    <w:rsid w:val="00894E62"/>
    <w:rsid w:val="008A0257"/>
    <w:rsid w:val="008A5EA5"/>
    <w:rsid w:val="008A78F6"/>
    <w:rsid w:val="008B2084"/>
    <w:rsid w:val="008B3536"/>
    <w:rsid w:val="008B7BAD"/>
    <w:rsid w:val="008C27F8"/>
    <w:rsid w:val="008C4612"/>
    <w:rsid w:val="008C6870"/>
    <w:rsid w:val="008D2FD7"/>
    <w:rsid w:val="008E3707"/>
    <w:rsid w:val="008F0D62"/>
    <w:rsid w:val="008F4725"/>
    <w:rsid w:val="008F4D5A"/>
    <w:rsid w:val="00904248"/>
    <w:rsid w:val="009115F8"/>
    <w:rsid w:val="009157D1"/>
    <w:rsid w:val="009160E5"/>
    <w:rsid w:val="009227EE"/>
    <w:rsid w:val="009263A3"/>
    <w:rsid w:val="00926A75"/>
    <w:rsid w:val="009319A6"/>
    <w:rsid w:val="00932FE0"/>
    <w:rsid w:val="00933722"/>
    <w:rsid w:val="00937C69"/>
    <w:rsid w:val="00944486"/>
    <w:rsid w:val="00945E62"/>
    <w:rsid w:val="0095353E"/>
    <w:rsid w:val="009546AF"/>
    <w:rsid w:val="009577F5"/>
    <w:rsid w:val="009601D2"/>
    <w:rsid w:val="00960AFF"/>
    <w:rsid w:val="009670E9"/>
    <w:rsid w:val="00984D17"/>
    <w:rsid w:val="009916BC"/>
    <w:rsid w:val="00996980"/>
    <w:rsid w:val="009A31ED"/>
    <w:rsid w:val="009B3858"/>
    <w:rsid w:val="009B5158"/>
    <w:rsid w:val="009B65E3"/>
    <w:rsid w:val="009C5883"/>
    <w:rsid w:val="009E167C"/>
    <w:rsid w:val="009F3AE5"/>
    <w:rsid w:val="00A0082C"/>
    <w:rsid w:val="00A037CA"/>
    <w:rsid w:val="00A06C46"/>
    <w:rsid w:val="00A0785F"/>
    <w:rsid w:val="00A20961"/>
    <w:rsid w:val="00A230D4"/>
    <w:rsid w:val="00A3396F"/>
    <w:rsid w:val="00A570EC"/>
    <w:rsid w:val="00A6261A"/>
    <w:rsid w:val="00A639AF"/>
    <w:rsid w:val="00A87E2D"/>
    <w:rsid w:val="00AA202D"/>
    <w:rsid w:val="00AA3EBB"/>
    <w:rsid w:val="00AA41A1"/>
    <w:rsid w:val="00AB29FC"/>
    <w:rsid w:val="00AB418B"/>
    <w:rsid w:val="00AB7730"/>
    <w:rsid w:val="00AC0FF3"/>
    <w:rsid w:val="00AC1C22"/>
    <w:rsid w:val="00AC5F3F"/>
    <w:rsid w:val="00AC78D0"/>
    <w:rsid w:val="00AD5F5A"/>
    <w:rsid w:val="00AF007E"/>
    <w:rsid w:val="00AF2148"/>
    <w:rsid w:val="00AF592D"/>
    <w:rsid w:val="00AF5B66"/>
    <w:rsid w:val="00AF5F1E"/>
    <w:rsid w:val="00AF6B6B"/>
    <w:rsid w:val="00B204BB"/>
    <w:rsid w:val="00B3260B"/>
    <w:rsid w:val="00B377A5"/>
    <w:rsid w:val="00B500EE"/>
    <w:rsid w:val="00B61082"/>
    <w:rsid w:val="00B6601A"/>
    <w:rsid w:val="00B73007"/>
    <w:rsid w:val="00B82F3A"/>
    <w:rsid w:val="00B90DE4"/>
    <w:rsid w:val="00BB3351"/>
    <w:rsid w:val="00BD631B"/>
    <w:rsid w:val="00BD6D67"/>
    <w:rsid w:val="00BE2925"/>
    <w:rsid w:val="00BF6D26"/>
    <w:rsid w:val="00C13DFC"/>
    <w:rsid w:val="00C146E0"/>
    <w:rsid w:val="00C3043F"/>
    <w:rsid w:val="00C314A8"/>
    <w:rsid w:val="00C50834"/>
    <w:rsid w:val="00C52F6E"/>
    <w:rsid w:val="00C57A78"/>
    <w:rsid w:val="00C65706"/>
    <w:rsid w:val="00C746B9"/>
    <w:rsid w:val="00C75DD2"/>
    <w:rsid w:val="00C93C59"/>
    <w:rsid w:val="00C95FC6"/>
    <w:rsid w:val="00C97701"/>
    <w:rsid w:val="00C979C1"/>
    <w:rsid w:val="00CA0F30"/>
    <w:rsid w:val="00CA3E43"/>
    <w:rsid w:val="00CC24CA"/>
    <w:rsid w:val="00CD22BF"/>
    <w:rsid w:val="00CD6E31"/>
    <w:rsid w:val="00CE1A3F"/>
    <w:rsid w:val="00CE3069"/>
    <w:rsid w:val="00CF118C"/>
    <w:rsid w:val="00CF4FCF"/>
    <w:rsid w:val="00CF63CC"/>
    <w:rsid w:val="00D006E1"/>
    <w:rsid w:val="00D02B3E"/>
    <w:rsid w:val="00D062EA"/>
    <w:rsid w:val="00D16621"/>
    <w:rsid w:val="00D17C05"/>
    <w:rsid w:val="00D36971"/>
    <w:rsid w:val="00D41B97"/>
    <w:rsid w:val="00D41E2E"/>
    <w:rsid w:val="00D429AE"/>
    <w:rsid w:val="00D536F5"/>
    <w:rsid w:val="00D62864"/>
    <w:rsid w:val="00D66B36"/>
    <w:rsid w:val="00D67D0D"/>
    <w:rsid w:val="00D76679"/>
    <w:rsid w:val="00D94CE0"/>
    <w:rsid w:val="00DA0486"/>
    <w:rsid w:val="00DB2A28"/>
    <w:rsid w:val="00DD5BB7"/>
    <w:rsid w:val="00DD7430"/>
    <w:rsid w:val="00DE4831"/>
    <w:rsid w:val="00E20110"/>
    <w:rsid w:val="00E22FAF"/>
    <w:rsid w:val="00E233E7"/>
    <w:rsid w:val="00E24512"/>
    <w:rsid w:val="00E2661D"/>
    <w:rsid w:val="00E302BA"/>
    <w:rsid w:val="00E313F3"/>
    <w:rsid w:val="00E4383A"/>
    <w:rsid w:val="00E5394C"/>
    <w:rsid w:val="00E562D4"/>
    <w:rsid w:val="00E67F0F"/>
    <w:rsid w:val="00E74E3C"/>
    <w:rsid w:val="00E844EF"/>
    <w:rsid w:val="00ED4F4F"/>
    <w:rsid w:val="00EE0ED1"/>
    <w:rsid w:val="00EE78B6"/>
    <w:rsid w:val="00F0020F"/>
    <w:rsid w:val="00F02029"/>
    <w:rsid w:val="00F12032"/>
    <w:rsid w:val="00F12BF0"/>
    <w:rsid w:val="00F25608"/>
    <w:rsid w:val="00F258FF"/>
    <w:rsid w:val="00F26A60"/>
    <w:rsid w:val="00F26E08"/>
    <w:rsid w:val="00F326A7"/>
    <w:rsid w:val="00F33444"/>
    <w:rsid w:val="00F36B48"/>
    <w:rsid w:val="00F47E99"/>
    <w:rsid w:val="00F55302"/>
    <w:rsid w:val="00F63080"/>
    <w:rsid w:val="00F725A0"/>
    <w:rsid w:val="00F81803"/>
    <w:rsid w:val="00F81E1D"/>
    <w:rsid w:val="00F91A98"/>
    <w:rsid w:val="00F92044"/>
    <w:rsid w:val="00FA075F"/>
    <w:rsid w:val="00FA3417"/>
    <w:rsid w:val="00FA775D"/>
    <w:rsid w:val="00FB715A"/>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uiPriority w:val="59"/>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 w:type="paragraph" w:customStyle="1" w:styleId="TAL">
    <w:name w:val="TAL"/>
    <w:basedOn w:val="a"/>
    <w:link w:val="TALChar"/>
    <w:qFormat/>
    <w:rsid w:val="006F16EE"/>
    <w:pPr>
      <w:keepNext/>
      <w:keepLines/>
    </w:pPr>
    <w:rPr>
      <w:rFonts w:ascii="Arial" w:eastAsia="宋体" w:hAnsi="Arial"/>
      <w:sz w:val="18"/>
      <w:lang w:val="x-none" w:eastAsia="en-US"/>
    </w:rPr>
  </w:style>
  <w:style w:type="character" w:customStyle="1" w:styleId="TALChar">
    <w:name w:val="TAL Char"/>
    <w:link w:val="TAL"/>
    <w:qFormat/>
    <w:rsid w:val="006F16EE"/>
    <w:rPr>
      <w:rFonts w:ascii="Arial" w:eastAsia="宋体" w:hAnsi="Arial" w:cs="Times New Roman"/>
      <w:kern w:val="0"/>
      <w:sz w:val="18"/>
      <w:szCs w:val="20"/>
      <w:lang w:val="x-none" w:eastAsia="en-US"/>
    </w:rPr>
  </w:style>
  <w:style w:type="character" w:customStyle="1" w:styleId="ProposalChar">
    <w:name w:val="Proposal Char"/>
    <w:basedOn w:val="a0"/>
    <w:link w:val="Proposal"/>
    <w:locked/>
    <w:rsid w:val="00767A69"/>
    <w:rPr>
      <w:rFonts w:ascii="Arial" w:eastAsiaTheme="minorHAnsi" w:hAnsi="Arial" w:cs="Arial"/>
      <w:b/>
      <w:bCs/>
    </w:rPr>
  </w:style>
  <w:style w:type="paragraph" w:customStyle="1" w:styleId="Proposal">
    <w:name w:val="Proposal"/>
    <w:basedOn w:val="ab"/>
    <w:link w:val="ProposalChar"/>
    <w:qFormat/>
    <w:rsid w:val="00767A69"/>
    <w:pPr>
      <w:tabs>
        <w:tab w:val="left" w:pos="1701"/>
      </w:tabs>
      <w:spacing w:line="256" w:lineRule="auto"/>
      <w:ind w:left="1701" w:hanging="1701"/>
    </w:pPr>
    <w:rPr>
      <w:rFonts w:ascii="Arial" w:eastAsiaTheme="minorHAnsi" w:hAnsi="Arial" w:cs="Arial"/>
      <w:b/>
      <w:bCs/>
      <w:kern w:val="2"/>
      <w:sz w:val="21"/>
      <w:szCs w:val="22"/>
      <w:lang w:val="en-US" w:eastAsia="zh-CN"/>
    </w:rPr>
  </w:style>
  <w:style w:type="character" w:styleId="af8">
    <w:name w:val="Strong"/>
    <w:basedOn w:val="a0"/>
    <w:uiPriority w:val="22"/>
    <w:qFormat/>
    <w:rsid w:val="00FB7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03686220">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1944165">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07763176">
      <w:bodyDiv w:val="1"/>
      <w:marLeft w:val="0"/>
      <w:marRight w:val="0"/>
      <w:marTop w:val="0"/>
      <w:marBottom w:val="0"/>
      <w:divBdr>
        <w:top w:val="none" w:sz="0" w:space="0" w:color="auto"/>
        <w:left w:val="none" w:sz="0" w:space="0" w:color="auto"/>
        <w:bottom w:val="none" w:sz="0" w:space="0" w:color="auto"/>
        <w:right w:val="none" w:sz="0" w:space="0" w:color="auto"/>
      </w:divBdr>
    </w:div>
    <w:div w:id="1230379539">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6304621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680891818">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 w:id="2005431040">
      <w:bodyDiv w:val="1"/>
      <w:marLeft w:val="0"/>
      <w:marRight w:val="0"/>
      <w:marTop w:val="0"/>
      <w:marBottom w:val="0"/>
      <w:divBdr>
        <w:top w:val="none" w:sz="0" w:space="0" w:color="auto"/>
        <w:left w:val="none" w:sz="0" w:space="0" w:color="auto"/>
        <w:bottom w:val="none" w:sz="0" w:space="0" w:color="auto"/>
        <w:right w:val="none" w:sz="0" w:space="0" w:color="auto"/>
      </w:divBdr>
    </w:div>
    <w:div w:id="2037072045">
      <w:bodyDiv w:val="1"/>
      <w:marLeft w:val="0"/>
      <w:marRight w:val="0"/>
      <w:marTop w:val="0"/>
      <w:marBottom w:val="0"/>
      <w:divBdr>
        <w:top w:val="none" w:sz="0" w:space="0" w:color="auto"/>
        <w:left w:val="none" w:sz="0" w:space="0" w:color="auto"/>
        <w:bottom w:val="none" w:sz="0" w:space="0" w:color="auto"/>
        <w:right w:val="none" w:sz="0" w:space="0" w:color="auto"/>
      </w:divBdr>
    </w:div>
    <w:div w:id="2078235649">
      <w:bodyDiv w:val="1"/>
      <w:marLeft w:val="0"/>
      <w:marRight w:val="0"/>
      <w:marTop w:val="0"/>
      <w:marBottom w:val="0"/>
      <w:divBdr>
        <w:top w:val="none" w:sz="0" w:space="0" w:color="auto"/>
        <w:left w:val="none" w:sz="0" w:space="0" w:color="auto"/>
        <w:bottom w:val="none" w:sz="0" w:space="0" w:color="auto"/>
        <w:right w:val="none" w:sz="0" w:space="0" w:color="auto"/>
      </w:divBdr>
    </w:div>
    <w:div w:id="208876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09EAB-1B84-4234-914F-C4CD7A3A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1142</Words>
  <Characters>6516</Characters>
  <Application>Microsoft Office Word</Application>
  <DocSecurity>0</DocSecurity>
  <Lines>54</Lines>
  <Paragraphs>15</Paragraphs>
  <ScaleCrop>false</ScaleCrop>
  <Company>Microsoft</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5</cp:revision>
  <dcterms:created xsi:type="dcterms:W3CDTF">2024-05-23T12:58:00Z</dcterms:created>
  <dcterms:modified xsi:type="dcterms:W3CDTF">2024-05-23T23:29:00Z</dcterms:modified>
</cp:coreProperties>
</file>